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PRACOWNIA GAYA Diagnoza i Terapia</w:t>
              <w:br w:type="textWrapping"/>
              <w:t xml:space="preserve"> ul. Kościuszki 52/7</w:t>
              <w:br w:type="textWrapping"/>
              <w:t xml:space="preserve"> 08-400 Garwolin</w:t>
              <w:br w:type="textWrapping"/>
              <w:t xml:space="preserve"> mazowieckie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Niepubliczna Specjalistyczna</w:t>
            </w:r>
          </w:p>
          <w:p w:rsidR="00000000" w:rsidDel="00000000" w:rsidP="00000000" w:rsidRDefault="00000000" w:rsidRPr="00000000" w14:paraId="00000004">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Poradnia</w:t>
            </w:r>
          </w:p>
          <w:p w:rsidR="00000000" w:rsidDel="00000000" w:rsidP="00000000" w:rsidRDefault="00000000" w:rsidRPr="00000000" w14:paraId="00000005">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Psychologiczno-Pedagogiczna</w:t>
            </w:r>
          </w:p>
          <w:p w:rsidR="00000000" w:rsidDel="00000000" w:rsidP="00000000" w:rsidRDefault="00000000" w:rsidRPr="00000000" w14:paraId="00000006">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Garwolinie</w:t>
            </w:r>
            <w:r w:rsidDel="00000000" w:rsidR="00000000" w:rsidRPr="00000000">
              <w:rPr>
                <w:rtl w:val="0"/>
              </w:rPr>
            </w:r>
          </w:p>
          <w:p w:rsidR="00000000" w:rsidDel="00000000" w:rsidP="00000000" w:rsidRDefault="00000000" w:rsidRPr="00000000" w14:paraId="00000007">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ul. Kościuszki 52/15</w:t>
              <w:br w:type="textWrapping"/>
              <w:t xml:space="preserve"> 08-400 Garwolin</w:t>
              <w:br w:type="textWrapping"/>
              <w:t xml:space="preserve"> mazowieckie</w:t>
            </w:r>
          </w:p>
        </w:tc>
      </w:tr>
    </w:tbl>
    <w:p w:rsidR="00000000" w:rsidDel="00000000" w:rsidP="00000000" w:rsidRDefault="00000000" w:rsidRPr="00000000" w14:paraId="00000008">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Polityka oraz procedury ochrony dzieci przed krzywdzeniem</w:t>
      </w:r>
    </w:p>
    <w:p w:rsidR="00000000" w:rsidDel="00000000" w:rsidP="00000000" w:rsidRDefault="00000000" w:rsidRPr="00000000" w14:paraId="0000000A">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Preambuła, czyli wstęp do dokumentu</w:t>
      </w:r>
    </w:p>
    <w:p w:rsidR="00000000" w:rsidDel="00000000" w:rsidP="00000000" w:rsidRDefault="00000000" w:rsidRPr="00000000" w14:paraId="0000000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“Wszyscy dorośli byli kiedyś dziećmi, ale niewielu z nich pamięta o tym”</w:t>
        <w:br w:type="textWrapping"/>
        <w:t xml:space="preserve"> Zdanie sugeruje, że wielu dorosłych zapomina o swoim dzieciństwie lub nie zwraca uwagi na doświadczenia, uczucia i potrzeby dzieci. Pomimo tego, że wszyscy przeszli przez okres dzieciństwa, nie każdy jest w stanie zrozumieć perspektywę dziecka. Pracownia stworzyła Politykę ochrony dzieci w celu zapewnienia bezpieczeństwa, prawidłowego rozwoju oraz ochrony interesów najmłodszych członków społeczeństwa.</w:t>
        <w:br w:type="textWrapping"/>
        <w:br w:type="textWrapping"/>
      </w:r>
    </w:p>
    <w:p w:rsidR="00000000" w:rsidDel="00000000" w:rsidP="00000000" w:rsidRDefault="00000000" w:rsidRPr="00000000" w14:paraId="0000000C">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Podstawy prawne Polityki ochrony dzieci</w:t>
      </w:r>
    </w:p>
    <w:p w:rsidR="00000000" w:rsidDel="00000000" w:rsidP="00000000" w:rsidRDefault="00000000" w:rsidRPr="00000000" w14:paraId="0000000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 Ustawa z dnia 25 lutego 1964 r. Kodeks rodzinny i opiekuńczy (t.j. Dz. U. z 2020 r. poz. 1359)</w:t>
        <w:br w:type="textWrapping"/>
        <w:t xml:space="preserve"> • Ustawa z dnia 28 lipca 2023 r. o zmianie ustawy - Kodeks rodzinny i opiekuńczy oraz niektórych innych ustaw (Dz. U. poz. 1606).</w:t>
        <w:br w:type="textWrapping"/>
        <w:t xml:space="preserve"> • Ustawa z dnia 29 lipca 2005 r. o przeciwdziałaniu przemocy domowej (t.j. Dz. U. z 2021 r. poz. 1249).</w:t>
        <w:br w:type="textWrapping"/>
        <w:t xml:space="preserve"> • Ustawa z dnia 6 czerwca 1997 r. Kodeks karny (t.j. Dz. U. z 2022 r. poz. 1138 z późn. zm.).</w:t>
        <w:br w:type="textWrapping"/>
        <w:t xml:space="preserve"> • Ustawa z dnia 23 kwietnia 1964 r. Kodeks cywilny (t.j. Dz. U. z 2022 r. poz. 1360 z późn. zm.).</w:t>
        <w:br w:type="textWrapping"/>
        <w:br w:type="textWrapping"/>
      </w:r>
    </w:p>
    <w:p w:rsidR="00000000" w:rsidDel="00000000" w:rsidP="00000000" w:rsidRDefault="00000000" w:rsidRPr="00000000" w14:paraId="0000000E">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Słowniczek pojęć/objaśnienie terminów używanych w dokumencie Polityka ochrony dzieci</w:t>
      </w:r>
    </w:p>
    <w:p w:rsidR="00000000" w:rsidDel="00000000" w:rsidP="00000000" w:rsidRDefault="00000000" w:rsidRPr="00000000" w14:paraId="0000000F">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w:t>
      </w:r>
    </w:p>
    <w:p w:rsidR="00000000" w:rsidDel="00000000" w:rsidP="00000000" w:rsidRDefault="00000000" w:rsidRPr="00000000" w14:paraId="00000010">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1. Personelem lub członkiem personelu jest osoba zatrudniona na podstawie umowy o pracę, umowy cywilnoprawnej, a także wolontariusz i stażysta.</w:t>
        <w:br w:type="textWrapping"/>
        <w:t xml:space="preserve">2. Dzieckiem jest każda osoba do ukończenia 18. roku życia.</w:t>
        <w:br w:type="textWrapping"/>
        <w:t xml:space="preserve">3. Opiekunem dziecka jest osoba uprawniona do reprezentacji dziecka, w szczególności jego rodzic lub opiekun prawny. W myśl niniejszego dokumentu opiekunem jest również rodzic zastępczy.</w:t>
        <w:br w:type="textWrapping"/>
        <w:t xml:space="preserve">4. Zgoda rodzica dziecka oznacza zgodę co najmniej jednego z rodziców dziecka/opiekunów prawnych. Jednak w przypadku braku porozumienia między rodzicami dziecka należy poinformować rodziców o konieczności rozstrzygnięcia sprawy przez sąd rodzinny.</w:t>
        <w:br w:type="textWrapping"/>
        <w:t xml:space="preserve"> 5. Przez krzywdzenie dziecka należy rozumieć popełnienie czynu zabronionego lub czynu karalnego na szkodę dziecka przez jakąkolwiek osobę, w tym członka personelu instytucji lub zagrożenie dobra dziecka, w tym jego zaniedbywanie.</w:t>
        <w:br w:type="textWrapping"/>
        <w:t xml:space="preserve">6. Osoba odpowiedzialna za Politykę ochrony dzieci przed krzywdzeniem to wyznaczony przez kierownictwo instytucji członek personelu sprawujący nadzór nad realizacją Polityki ochrony dzieci przed krzywdzeniem w instytucji.</w:t>
        <w:br w:type="textWrapping"/>
        <w:t xml:space="preserve"> 7. Dane osobowe dziecka to wszelkie informacje umożliwiające identyfikację dziecka.</w:t>
      </w:r>
    </w:p>
    <w:p w:rsidR="00000000" w:rsidDel="00000000" w:rsidP="00000000" w:rsidRDefault="00000000" w:rsidRPr="00000000" w14:paraId="00000011">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Rozpoznawanie i reagowanie na czynniki ryzyka krzywdzenia dzieci</w:t>
      </w:r>
    </w:p>
    <w:p w:rsidR="00000000" w:rsidDel="00000000" w:rsidP="00000000" w:rsidRDefault="00000000" w:rsidRPr="00000000" w14:paraId="00000012">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w:t>
      </w:r>
    </w:p>
    <w:p w:rsidR="00000000" w:rsidDel="00000000" w:rsidP="00000000" w:rsidRDefault="00000000" w:rsidRPr="00000000" w14:paraId="00000013">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2.1. Personel instytucji posiada wiedzę i w ramach wykonywanych obowiązków zwraca uwagę na czynniki ryzyka i symptomy krzywdzenia dzieci.</w:t>
        <w:br w:type="textWrapping"/>
        <w:t xml:space="preserve">2.2. W przypadku zidentyfikowania czynników ryzyka personel instytucji podejmuje rozmowę z opiekunami, przekazując informacje na temat dostępnej oferty wsparcia i motywując ich do szukania dla siebie pomocy.</w:t>
        <w:br w:type="textWrapping"/>
        <w:t xml:space="preserve">2.3. Personel monitoruje sytuację i dobrostan dziecka.</w:t>
      </w:r>
    </w:p>
    <w:p w:rsidR="00000000" w:rsidDel="00000000" w:rsidP="00000000" w:rsidRDefault="00000000" w:rsidRPr="00000000" w14:paraId="00000014">
      <w:pPr>
        <w:spacing w:after="240"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Zasady bezpiecznych relacji pomiędzy pracownikami a dziećmi</w:t>
      </w:r>
    </w:p>
    <w:p w:rsidR="00000000" w:rsidDel="00000000" w:rsidP="00000000" w:rsidRDefault="00000000" w:rsidRPr="00000000" w14:paraId="00000016">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w:t>
      </w:r>
    </w:p>
    <w:p w:rsidR="00000000" w:rsidDel="00000000" w:rsidP="00000000" w:rsidRDefault="00000000" w:rsidRPr="00000000" w14:paraId="00000017">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Personel zna i stosuje zasady bezpiecznych relacji terapeuta–dziecko ustalone w placówce.</w:t>
      </w:r>
    </w:p>
    <w:p w:rsidR="00000000" w:rsidDel="00000000" w:rsidP="00000000" w:rsidRDefault="00000000" w:rsidRPr="00000000" w14:paraId="00000018">
      <w:pPr>
        <w:spacing w:after="240"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Procedury interwencji w przypadku podejrzenia krzywdzenia dziecka</w:t>
      </w:r>
    </w:p>
    <w:p w:rsidR="00000000" w:rsidDel="00000000" w:rsidP="00000000" w:rsidRDefault="00000000" w:rsidRPr="00000000" w14:paraId="0000001A">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4</w:t>
      </w:r>
    </w:p>
    <w:p w:rsidR="00000000" w:rsidDel="00000000" w:rsidP="00000000" w:rsidRDefault="00000000" w:rsidRPr="00000000" w14:paraId="0000001B">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Zagrożenie bezpieczeństwa dzieci może przybierać różne formy, z wykorzystaniem różnych sposobów kontaktu i komunikowania.</w:t>
        <w:br w:type="textWrapping"/>
        <w:t xml:space="preserve">4.2. Na potrzeby niniejszego dokumentu przyjęto następującą kwalifikację zagrożenia bezpieczeństwa dzieci:</w:t>
        <w:br w:type="textWrapping"/>
        <w:t xml:space="preserve">a. popełniono przestępstwo na szkodę dziecka np. wykorzystanie seksualne, znęcanie się nad dzieckiem,</w:t>
        <w:br w:type="textWrapping"/>
        <w:t xml:space="preserve">b. doszło do innej formy krzywdzenia, niebędącej przestępstwem, takiej jak np. krzyk, kary fizyczne, poniżanie,</w:t>
        <w:br w:type="textWrapping"/>
        <w:t xml:space="preserve">c. doszło do zaniedbania potrzeb życiowych dziecka np. związanych z żywieniem, higieną czy zdrowiem.</w:t>
      </w:r>
    </w:p>
    <w:p w:rsidR="00000000" w:rsidDel="00000000" w:rsidP="00000000" w:rsidRDefault="00000000" w:rsidRPr="00000000" w14:paraId="0000001E">
      <w:pPr>
        <w:spacing w:after="240" w:before="24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w:t>
      </w:r>
    </w:p>
    <w:p w:rsidR="00000000" w:rsidDel="00000000" w:rsidP="00000000" w:rsidRDefault="00000000" w:rsidRPr="00000000" w14:paraId="00000020">
      <w:pPr>
        <w:spacing w:after="240" w:before="24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Procedury interwencji w przypadku podejrzenia krzywdzenia dziecka przez opiekuna dziecka.</w:t>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W przypadku gdy zgłoszono krzywdzenie dziecka kierownictwo instytucji przeprowadza rozmowę z dzieckiem i innymi osobami mającymi lub mogącymi mieć wiedzę o zdarzeniu i o sytuacji osobistej (rodzinnej, zdrowotnej) dziecka, w szczególności jego opiekunami. Kierownictwo instytucji stara się ustalić przebieg zdarzenia, ale także wpływ zdarzenia na zdrowie psychiczne i fizyczne dziecka.</w:t>
        <w:br w:type="textWrapping"/>
        <w:t xml:space="preserve">5.2. Kierownictwo instytucji organizuje spotkanie/a z opiekunami dziecka, którym przekazuje informacje o zdarzeniu oraz o potrzebie/możliwości skorzystania ze specjalistycznego wsparcia, w tym u innych organizacji lub służb.</w:t>
        <w:br w:type="textWrapping"/>
        <w:t xml:space="preserve">5.3. W przypadku, gdy wobec dziecka popełniono przestępstwo kierownictwo instytucji sporządza zawiadomienie o możliwości popełnienia przestępstwa i przekazuje je do właściwej miejscowo policji lub prokuratury.</w:t>
        <w:br w:type="textWrapping"/>
        <w:t xml:space="preserve">5.4. W przypadku, gdy z rozmowy z opiekunami wynika, że nie są oni zainteresowani pomocą dziecku, ignorują zdarzenie lub w inny sposób nie wspierają dziecka, które doświadczyło krzywdzenia kierownictwo instytucji sporządza wniosek o wgląd w sytuację rodziny, który kieruje do właściwego sądu rodzinnego.</w:t>
        <w:br w:type="textWrapping"/>
        <w:t xml:space="preserve">5.5. 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 Karty”.</w:t>
        <w:br w:type="textWrapping"/>
        <w:t xml:space="preserve">5.6. 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rsidR="00000000" w:rsidDel="00000000" w:rsidP="00000000" w:rsidRDefault="00000000" w:rsidRPr="00000000" w14:paraId="0000002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W przypadku podejrzenia, że życie dziecka jest zagrożone lub grozi mu ciężki uszczerbek na zdrowiu należy niezwłocznie poinformować odpowiednie służby (policja, pogotowie ratunkowe), dzwoniąc pod numer 112 lub 998 (pogotowie). Poinformowania służb dokonuje członek personelu, który pierwszy powziął informację o zagrożeniu.</w:t>
      </w:r>
    </w:p>
    <w:p w:rsidR="00000000" w:rsidDel="00000000" w:rsidP="00000000" w:rsidRDefault="00000000" w:rsidRPr="00000000" w14:paraId="00000023">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br w:type="textWrapping"/>
        <w:t xml:space="preserve"> §6.</w:t>
      </w:r>
    </w:p>
    <w:p w:rsidR="00000000" w:rsidDel="00000000" w:rsidP="00000000" w:rsidRDefault="00000000" w:rsidRPr="00000000" w14:paraId="00000024">
      <w:pPr>
        <w:spacing w:after="0" w:before="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Procedury interwencji w przypadku podejrzenia krzywdzenia dziecka przez personel.</w:t>
      </w:r>
    </w:p>
    <w:p w:rsidR="00000000" w:rsidDel="00000000" w:rsidP="00000000" w:rsidRDefault="00000000" w:rsidRPr="00000000" w14:paraId="00000025">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Osoba podejrzewająca krzywdzenie dziecka w placówce zgłasza w formie pisemnej sytuację dyrektorowi placówki. Dyrektor przeprowadza rozmowę z osobą podejrzewającą krzywdzenie dziecka w placówce na temat zdarzenia. Dyrektor rozmawia z pracownikiem na temat podejrzenia krzywdzenia: przekazuje swoje uwagi, poznaje wersję wydarzeń pracownika, analizuje zebrane dane oraz planuje dalsze działania mające na celu uchronienie dziecka przed ryzykiem powtarzania się problemu. W przypadku, gdy pracownik jest podejrzany o znęcanie fizyczne, psychiczne, wykorzystywanie seksualne lub inne przestępstwo na szkodę dziecka, dyrektor niezwłocznie zgłasza na policję lub do prokuratury zawiadomienie o popełnieniu przestępstwa. </w:t>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2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§7</w:t>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Procedury interwencji w przypadku podejrzenia krzywdzenia dziecka przez rówieśnika.</w:t>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B">
      <w:pPr>
        <w:shd w:fill="ffffff" w:val="clear"/>
        <w:spacing w:after="240" w:line="240" w:lineRule="auto"/>
        <w:ind w:left="0" w:firstLine="0"/>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7.1 </w:t>
      </w:r>
      <w:r w:rsidDel="00000000" w:rsidR="00000000" w:rsidRPr="00000000">
        <w:rPr>
          <w:rFonts w:ascii="Times New Roman" w:cs="Times New Roman" w:eastAsia="Times New Roman" w:hAnsi="Times New Roman"/>
          <w:color w:val="212529"/>
          <w:sz w:val="24"/>
          <w:szCs w:val="24"/>
          <w:rtl w:val="0"/>
        </w:rPr>
        <w:t xml:space="preserve">W przypadku podejrzenia krzywdzenia dziecka przez inne dziecko przebywające w instytucji (np. na zajęciach grupowych)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rsidR="00000000" w:rsidDel="00000000" w:rsidP="00000000" w:rsidRDefault="00000000" w:rsidRPr="00000000" w14:paraId="0000002C">
      <w:pPr>
        <w:shd w:fill="ffffff" w:val="clear"/>
        <w:spacing w:after="240" w:line="240" w:lineRule="auto"/>
        <w:ind w:left="0" w:firstLine="0"/>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7.2. Wspólnie z opiekunami dziecka krzywdzącego należy opracować plan naprawczy, celem zmiany niepożądanych zachowań.</w:t>
      </w:r>
    </w:p>
    <w:p w:rsidR="00000000" w:rsidDel="00000000" w:rsidP="00000000" w:rsidRDefault="00000000" w:rsidRPr="00000000" w14:paraId="0000002D">
      <w:pPr>
        <w:shd w:fill="ffffff" w:val="clear"/>
        <w:spacing w:after="240" w:line="240" w:lineRule="auto"/>
        <w:ind w:left="0" w:firstLine="0"/>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7.3. Z opiekunami dziecka poddawanego krzywdzeniu należy opracować plan zapewnienia mu bezpieczeństwa, włączając w ten plan sposoby odizolowania go od źródeł zagrożenia.</w:t>
      </w:r>
    </w:p>
    <w:p w:rsidR="00000000" w:rsidDel="00000000" w:rsidP="00000000" w:rsidRDefault="00000000" w:rsidRPr="00000000" w14:paraId="0000002E">
      <w:pPr>
        <w:shd w:fill="ffffff" w:val="clear"/>
        <w:spacing w:after="240" w:line="240" w:lineRule="auto"/>
        <w:ind w:left="0" w:firstLine="0"/>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7.4 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w:t>
      </w:r>
    </w:p>
    <w:p w:rsidR="00000000" w:rsidDel="00000000" w:rsidP="00000000" w:rsidRDefault="00000000" w:rsidRPr="00000000" w14:paraId="0000002F">
      <w:pPr>
        <w:shd w:fill="ffffff" w:val="clear"/>
        <w:spacing w:after="240" w:line="240" w:lineRule="auto"/>
        <w:ind w:left="0" w:firstLine="0"/>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7.5 W przypadku, gdy dziecko krzywdzące nie uczestniczy w działaniach organizacji należy porozmawiać z dzieckiem poddawanym krzywdzeniu, innymi osobami mającymi wiedzę o zdarzeniu, a także z opiekunami dziecka krzywdzonego celem ustalenia przebiegu zdarzenia, a także wpływu zdarzenia na zdrowie psychiczne i fizyczne dziecka. Zarząd organizacji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w:t>
      </w:r>
    </w:p>
    <w:p w:rsidR="00000000" w:rsidDel="00000000" w:rsidP="00000000" w:rsidRDefault="00000000" w:rsidRPr="00000000" w14:paraId="00000030">
      <w:pPr>
        <w:shd w:fill="ffffff" w:val="clear"/>
        <w:spacing w:after="240" w:line="240" w:lineRule="auto"/>
        <w:ind w:left="0" w:firstLine="0"/>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7.6. Jeżeli osobą podejrzewaną o krzywdzenie jest dziecko w wieku od 13 do 17 lat, a jego zachowanie stanowi czyn karalny, należy ponadto poinformować właściwy miejscowo sąd rodzinny lub policję poprzez pisemne zawiadomienie.</w:t>
      </w:r>
    </w:p>
    <w:p w:rsidR="00000000" w:rsidDel="00000000" w:rsidP="00000000" w:rsidRDefault="00000000" w:rsidRPr="00000000" w14:paraId="00000031">
      <w:pPr>
        <w:shd w:fill="ffffff" w:val="clear"/>
        <w:spacing w:after="240" w:line="240" w:lineRule="auto"/>
        <w:ind w:left="0" w:firstLine="0"/>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7.7. Jeżeli osobą podejrzewaną o krzywdzenie jest dziecko powyżej lat 17, a jego zachowanie stanowi przestępstwo, wówczas należy poinformować właściwą miejscowo jednostkę policji lub prokuratury poprzez pisemne zawiadomienie.</w:t>
      </w:r>
    </w:p>
    <w:p w:rsidR="00000000" w:rsidDel="00000000" w:rsidP="00000000" w:rsidRDefault="00000000" w:rsidRPr="00000000" w14:paraId="0000003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3">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Zasady bezpiecznej relacji terapeuta-dziecko</w:t>
      </w:r>
    </w:p>
    <w:p w:rsidR="00000000" w:rsidDel="00000000" w:rsidP="00000000" w:rsidRDefault="00000000" w:rsidRPr="00000000" w14:paraId="00000035">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8</w:t>
      </w:r>
    </w:p>
    <w:p w:rsidR="00000000" w:rsidDel="00000000" w:rsidP="00000000" w:rsidRDefault="00000000" w:rsidRPr="00000000" w14:paraId="00000036">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8.1 Zasady bezpiecznych relacji personelu z dziećmi</w:t>
      </w:r>
    </w:p>
    <w:p w:rsidR="00000000" w:rsidDel="00000000" w:rsidP="00000000" w:rsidRDefault="00000000" w:rsidRPr="00000000" w14:paraId="0000003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obowiązują wszystkich pracowników. Znajomość i zaakceptowanie zasad są potwierdzone podpisaniem oświadczenia.</w:t>
      </w:r>
      <w:r w:rsidDel="00000000" w:rsidR="00000000" w:rsidRPr="00000000">
        <w:rPr>
          <w:rtl w:val="0"/>
        </w:rPr>
      </w:r>
    </w:p>
    <w:p w:rsidR="00000000" w:rsidDel="00000000" w:rsidP="00000000" w:rsidRDefault="00000000" w:rsidRPr="00000000" w14:paraId="00000039">
      <w:pPr>
        <w:spacing w:after="0" w:before="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8.2 </w:t>
      </w:r>
      <w:r w:rsidDel="00000000" w:rsidR="00000000" w:rsidRPr="00000000">
        <w:rPr>
          <w:rFonts w:ascii="Times New Roman" w:cs="Times New Roman" w:eastAsia="Times New Roman" w:hAnsi="Times New Roman"/>
          <w:sz w:val="24"/>
          <w:szCs w:val="24"/>
          <w:highlight w:val="white"/>
          <w:rtl w:val="0"/>
        </w:rPr>
        <w:t xml:space="preserve">Kontakty poza godzinami pracy</w:t>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 do zasady kontakt z dziećmi powinien odbywać się wyłącznie w godzinach pracy i dotyczyć celów związanych z charakterystyką pracy.</w:t>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Nie wolno zapraszać dzieci do swojego miejsca zamieszkania ani spotykać się z nimi poza godzinami pracy. Obejmuje to także kontakty z dziećmi poprzez prywatne portale komunikacji (prywatny telefon, e-mail, komunikatory, profile w mediach społecznościowych).</w:t>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Jeśli zachodzi taka konieczność, właściwą formą komunikacji z dziećmi i ich rodzicami lub opiekunami poza godzinami pracy są portale służbowe (e-mail, telefon służbowy).</w:t>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Jeśli zachodzi konieczność spotkania z dziećmi poza godzinami pracy, trzeba informować o tym dyrekcję, a rodzice/opiekunowie prawni dzieci muszą wyrazić zgodę na taki kontakt.</w:t>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Utrzymywanie relacji towarzyskich lub rodzinnych (jeśli dzieci i rodzice/opiekunowie</w:t>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dzieci są osobami bliskimi wobec pracownika) wymaga zachowania poufności wszystkich informacji dotyczących innych dzieci, ich rodziców oraz opiekunów. </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8.3 </w:t>
      </w:r>
      <w:r w:rsidDel="00000000" w:rsidR="00000000" w:rsidRPr="00000000">
        <w:rPr>
          <w:rFonts w:ascii="Times New Roman" w:cs="Times New Roman" w:eastAsia="Times New Roman" w:hAnsi="Times New Roman"/>
          <w:sz w:val="24"/>
          <w:szCs w:val="24"/>
          <w:highlight w:val="white"/>
          <w:rtl w:val="0"/>
        </w:rPr>
        <w:t xml:space="preserve">Bezpieczeństwo online</w:t>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Nie wolno nawiązywać kontaktów z pacjentami poprzez przyjmowanie</w:t>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bądź wysyłanie zaproszeń w mediach społecznościowych. W wyjątkowych sytuacjach  dopuszczalne jest rozmowa poprzez prywatne portale. </w:t>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Zasady ochrony danych osobowych oraz wizerunku dzieci w instytucji</w:t>
      </w:r>
    </w:p>
    <w:p w:rsidR="00000000" w:rsidDel="00000000" w:rsidP="00000000" w:rsidRDefault="00000000" w:rsidRPr="00000000" w14:paraId="00000046">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9.</w:t>
      </w:r>
    </w:p>
    <w:p w:rsidR="00000000" w:rsidDel="00000000" w:rsidP="00000000" w:rsidRDefault="00000000" w:rsidRPr="00000000" w14:paraId="00000047">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1. Instytucja zapewnia najwyższe standardy ochrony danych osobowych dzieci zgodnie z obowiązującymi przepisami prawa.</w:t>
        <w:br w:type="textWrapping"/>
        <w:t xml:space="preserve"> 2. Instytucja, uznając prawo dziecka do prywatności i ochrony dóbr osobistych, zapewnia ochronę wizerunku dziecka.</w:t>
        <w:br w:type="textWrapping"/>
      </w:r>
    </w:p>
    <w:p w:rsidR="00000000" w:rsidDel="00000000" w:rsidP="00000000" w:rsidRDefault="00000000" w:rsidRPr="00000000" w14:paraId="0000004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jc w:val="center"/>
        <w:rPr>
          <w:rFonts w:ascii="Times New Roman" w:cs="Times New Roman" w:eastAsia="Times New Roman" w:hAnsi="Times New Roman"/>
          <w:b w:val="1"/>
          <w:sz w:val="24"/>
          <w:szCs w:val="24"/>
          <w:highlight w:val="white"/>
        </w:rPr>
      </w:pPr>
      <w:bookmarkStart w:colFirst="0" w:colLast="0" w:name="_fuud3013kj5w" w:id="0"/>
      <w:bookmarkEnd w:id="0"/>
      <w:r w:rsidDel="00000000" w:rsidR="00000000" w:rsidRPr="00000000">
        <w:rPr>
          <w:rFonts w:ascii="Times New Roman" w:cs="Times New Roman" w:eastAsia="Times New Roman" w:hAnsi="Times New Roman"/>
          <w:b w:val="1"/>
          <w:sz w:val="24"/>
          <w:szCs w:val="24"/>
          <w:highlight w:val="white"/>
          <w:rtl w:val="0"/>
        </w:rPr>
        <w:t xml:space="preserve">Zasady bezpiecznej rekrutacji pracowników </w:t>
      </w:r>
    </w:p>
    <w:p w:rsidR="00000000" w:rsidDel="00000000" w:rsidP="00000000" w:rsidRDefault="00000000" w:rsidRPr="00000000" w14:paraId="00000049">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10.</w:t>
      </w: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3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Od nowego pracownika wymaga się podania posiadanych kwalifikacji:</w:t>
        <w:br w:type="textWrapping"/>
        <w:t xml:space="preserve">a. wykształcenia,</w:t>
        <w:br w:type="textWrapping"/>
        <w:t xml:space="preserve">b. kwalifikacji zawodowych,</w:t>
        <w:br w:type="textWrapping"/>
        <w:t xml:space="preserve">c. przebiegu dotychczasowego zatrudnienia kandydata/kandydatki.</w:t>
        <w:br w:type="textWrapping"/>
        <w:t xml:space="preserve">2. Wymagane są także dane podstawowe, identyfikujące osobę:</w:t>
        <w:br w:type="textWrapping"/>
        <w:t xml:space="preserve">a. imię (imiona) i nazwisko,</w:t>
        <w:br w:type="textWrapping"/>
        <w:t xml:space="preserve">b. datę urodzenia,</w:t>
        <w:br w:type="textWrapping"/>
        <w:t xml:space="preserve">c. dane kontaktowe osoby zatrudnianej.</w:t>
        <w:br w:type="textWrapping"/>
        <w:t xml:space="preserve">3. Wymagane jest pobranie danych osobowych kandydata/kandydatki, w tym dane potrzebne do sprawdzenia jego/jej danych w Rejestrze Sprawców Przestępstw na Tle Seksualnym. W tym celu wymagane jest uzyskanie od kandydata/kandydatki:</w:t>
        <w:br w:type="textWrapping"/>
        <w:t xml:space="preserve">a. imię i nazwisko,</w:t>
        <w:br w:type="textWrapping"/>
        <w:t xml:space="preserve">b. data urodzenia,</w:t>
        <w:br w:type="textWrapping"/>
        <w:t xml:space="preserve">c. pesel,</w:t>
        <w:br w:type="textWrapping"/>
        <w:t xml:space="preserve">d. nazwisko rodowe,</w:t>
        <w:br w:type="textWrapping"/>
        <w:t xml:space="preserve">e. imię ojca,</w:t>
        <w:br w:type="textWrapping"/>
        <w:t xml:space="preserve">f. imię matki.</w:t>
        <w:br w:type="textWrapping"/>
        <w:t xml:space="preserve">Wydruk z Rejestru należy przechowywać w aktach osobowych pracownika lub analogicznej dokumentacji dotyczącej wolontariusza/osoby zatrudnionej w oparciu o umowę cywilnoprawną.</w:t>
        <w:br w:type="textWrapping"/>
        <w:t xml:space="preserve">4.Wymagane jest również zaświadczenie kandydata/kandydatki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br w:type="textWrapping"/>
        <w:t xml:space="preserve">5. Jeżeli osoba posiada obywatelstwo inne niż polskie wówczas powinna przedłożyć 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rsidR="00000000" w:rsidDel="00000000" w:rsidP="00000000" w:rsidRDefault="00000000" w:rsidRPr="00000000" w14:paraId="0000004B">
      <w:pPr>
        <w:spacing w:after="240"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Przepisy końcowe</w:t>
      </w:r>
    </w:p>
    <w:p w:rsidR="00000000" w:rsidDel="00000000" w:rsidP="00000000" w:rsidRDefault="00000000" w:rsidRPr="00000000" w14:paraId="0000004D">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p w:rsidR="00000000" w:rsidDel="00000000" w:rsidP="00000000" w:rsidRDefault="00000000" w:rsidRPr="00000000" w14:paraId="0000004E">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Polityka wchodzi w życie z dniem jej ogłoszenia.</w:t>
        <w:br w:type="textWrapping"/>
        <w:t xml:space="preserve">2. Ogłoszenie następuje w sposób dostępny dla personelu instytucji, w szczególności poprzez przesłanie jej tekstu drogą elektroniczną.</w:t>
        <w:br w:type="textWrapping"/>
        <w:br w:type="textWrapping"/>
      </w:r>
    </w:p>
    <w:p w:rsidR="00000000" w:rsidDel="00000000" w:rsidP="00000000" w:rsidRDefault="00000000" w:rsidRPr="00000000" w14:paraId="00000050">
      <w:pPr>
        <w:spacing w:after="0" w:before="0"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Gdzie można się poskarżyć, gdy prawa dzieci są łamane?</w:t>
      </w:r>
    </w:p>
    <w:p w:rsidR="00000000" w:rsidDel="00000000" w:rsidP="00000000" w:rsidRDefault="00000000" w:rsidRPr="00000000" w14:paraId="00000051">
      <w:pPr>
        <w:spacing w:after="0" w:before="0"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Jeśli znacie kogoś, kto potrzebuje pomocy lub sami znajdujecie się w trudnej sytuacji, możecie zwrócić się o pomoc do rodziców, wychowawcy klasy, pedagoga szkolnego czy dyrektora szkoły, zgodnie ze ścieżką postępowania opisaną w „Standardach ochrony małoletnich”. Możecie też skontaktować się z policją (numer 112) oraz instytucjami niosącymi pomoc dzieciom.</w:t>
      </w:r>
    </w:p>
    <w:p w:rsidR="00000000" w:rsidDel="00000000" w:rsidP="00000000" w:rsidRDefault="00000000" w:rsidRPr="00000000" w14:paraId="00000052">
      <w:pPr>
        <w:spacing w:after="0" w:before="0" w:line="24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3">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Oto jedne z nich:</w:t>
      </w:r>
    </w:p>
    <w:p w:rsidR="00000000" w:rsidDel="00000000" w:rsidP="00000000" w:rsidRDefault="00000000" w:rsidRPr="00000000" w14:paraId="00000054">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116111 – Telefon zaufania dla dzieci i młodzieży;</w:t>
      </w:r>
    </w:p>
    <w:p w:rsidR="00000000" w:rsidDel="00000000" w:rsidP="00000000" w:rsidRDefault="00000000" w:rsidRPr="00000000" w14:paraId="00000055">
      <w:pPr>
        <w:spacing w:after="0" w:before="0"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800121212 – Dziecięcy telefon zaufania, prowadzony przez Rzecznika Praw Dziecka.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